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80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6"/>
                    <a:stretch>
                      <a:fillRect/>
                    </a:stretch>
                  </pic:blipFill>
                  <pic:spPr>
                    <a:xfrm>
                      <a:off x="0" y="0"/>
                      <a:ext cx="1005840" cy="1005840"/>
                    </a:xfrm>
                    <a:prstGeom prst="rect"/>
                  </pic:spPr>
                </pic:pic>
              </a:graphicData>
            </a:graphic>
          </wp:anchor>
        </w:drawing>
      </w:r>
    </w:p>
    <w:p>
      <w:pPr>
        <w:spacing w:after="60" w:before="0"/>
        <w:jc w:val="center"/>
      </w:pPr>
      <w:r>
        <w:rPr>
          <w:rFonts w:ascii="Arial" w:cs="Arial" w:eastAsia="楷体" w:hAnsi="Arial"/>
          <w:b/>
          <w:bCs/>
          <w:sz w:val="52"/>
          <w:szCs w:val="52"/>
        </w:rPr>
        <w:t xml:space="preserve">Chinese in Context</w:t>
      </w:r>
    </w:p>
    <w:p>
      <w:pPr>
        <w:spacing w:after="360" w:before="0"/>
        <w:jc w:val="center"/>
      </w:pPr>
      <w:r>
        <w:rPr>
          <w:rFonts w:ascii="Arial" w:cs="Arial" w:eastAsia="楷体" w:hAnsi="Arial"/>
          <w:sz w:val="24"/>
          <w:szCs w:val="24"/>
        </w:rPr>
        <w:t xml:space="preserve">2026 Trial Examination — Set 2</w:t>
      </w:r>
    </w:p>
    <w:p>
      <w:pPr>
        <w:spacing w:after="360" w:before="0"/>
        <w:jc w:val="center"/>
      </w:pPr>
      <w:r>
        <w:rPr>
          <w:rFonts w:ascii="Arial" w:cs="Arial" w:eastAsia="楷体" w:hAnsi="Arial"/>
          <w:b/>
          <w:bCs/>
          <w:sz w:val="32"/>
          <w:szCs w:val="32"/>
        </w:rPr>
        <w:t xml:space="preserve">Marking Guidelines</w:t>
      </w:r>
    </w:p>
    <w:p>
      <w:pPr>
        <w:sectPr>
          <w:headerReference w:type="default" r:id="rId7"/>
          <w:footerReference w:type="default" r:id="rId8"/>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 — Processing and responding</w:t>
      </w:r>
    </w:p>
    <w:p>
      <w:pPr>
        <w:spacing w:after="120" w:before="240"/>
      </w:pPr>
      <w:r>
        <w:rPr>
          <w:rFonts w:ascii="Arial" w:cs="Arial" w:eastAsia="楷体" w:hAnsi="Arial"/>
          <w:b/>
          <w:bCs/>
          <w:sz w:val="26"/>
          <w:szCs w:val="26"/>
        </w:rPr>
        <w:t xml:space="preserve">Question 1</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why Lucy struggles to make friends at her new school and the advice Meiqi gives her</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why Lucy struggles to make friends and the advice given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Lucy's situation at the new school</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2</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some relevant information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w:t>
            </w:r>
          </w:p>
        </w:tc>
      </w:tr>
    </w:tbl>
    <w:p>
      <w:pPr>
        <w:spacing w:after="60" w:before="180"/>
      </w:pPr>
      <w:r>
        <w:rPr>
          <w:rFonts w:ascii="Arial" w:cs="Arial" w:eastAsia="楷体" w:hAnsi="Arial"/>
          <w:b/>
          <w:bCs/>
          <w:i/>
          <w:iCs/>
          <w:sz w:val="22"/>
          <w:szCs w:val="22"/>
        </w:rPr>
        <w:t xml:space="preserve">Sample answer:</w:t>
      </w:r>
    </w:p>
    <w:p>
      <w:pPr>
        <w:spacing w:after="120" w:before="0" w:line="300"/>
      </w:pPr>
      <w:r>
        <w:rPr>
          <w:rFonts w:ascii="Arial" w:cs="Arial" w:eastAsia="楷体" w:hAnsi="Arial"/>
          <w:sz w:val="22"/>
          <w:szCs w:val="22"/>
        </w:rPr>
        <w:t xml:space="preserve">Lucy struggles because Australian students socialise differently — they form friendships through shared-interest groups like sports teams, debate clubs and drama, while she has been waiting passively. Meiqi advises her to take initiative by joining a club such as library volunteering or the Chinese society, because in Australia friendships must be actively built rather than passively received.</w:t>
      </w:r>
    </w:p>
    <w:p>
      <w:pPr>
        <w:spacing w:after="120" w:before="240"/>
      </w:pPr>
      <w:r>
        <w:rPr>
          <w:rFonts w:ascii="Arial" w:cs="Arial" w:eastAsia="楷体" w:hAnsi="Arial"/>
          <w:b/>
          <w:bCs/>
          <w:sz w:val="26"/>
          <w:szCs w:val="26"/>
        </w:rPr>
        <w:t xml:space="preserve">Question 2</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the text. Writes an effective flyer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the text. Writes an appropriate flyer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the text. Writes a flyer with some awareness of context, purpose and audience. Demonstrates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the text.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2–3</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some relevant information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w:t>
            </w:r>
          </w:p>
        </w:tc>
      </w:tr>
    </w:tbl>
    <w:p>
      <w:pPr>
        <w:spacing w:after="60" w:before="180"/>
      </w:pPr>
      <w:r>
        <w:rPr>
          <w:rFonts w:ascii="Arial" w:cs="Arial" w:eastAsia="楷体" w:hAnsi="Arial"/>
          <w:b/>
          <w:bCs/>
          <w:i/>
          <w:iCs/>
          <w:sz w:val="22"/>
          <w:szCs w:val="22"/>
        </w:rPr>
        <w:t xml:space="preserve">Sample answer:</w:t>
      </w:r>
    </w:p>
    <w:p>
      <w:pPr>
        <w:spacing w:after="120" w:before="0" w:line="360"/>
      </w:pPr>
      <w:r>
        <w:rPr>
          <w:rFonts w:ascii="楷体" w:cs="楷体" w:eastAsia="楷体" w:hAnsi="楷体"/>
          <w:sz w:val="24"/>
          <w:szCs w:val="24"/>
        </w:rPr>
        <w:t xml:space="preserve">亲爱的同学们：还在为未来的职业方向苦恼吗？千载难逢的机会来了！学校的“职业体验日”让你跟随真正的专业人士工作一天，亲身体验你向往的行业。无论你想当医生、律师、设计师还是记者，都有合适的实习等着你。走出课堂，看清前路！请在本月二十日前到学生事务处报名。机会有限，先报先得，期待你的加入！</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Dear fellow students: Still worried about your future career direction? A rare opportunity has arrived! The school's 'Career Shadow Day' lets you spend a day with real professionals, experiencing first-hand the industries you aspire to. Whether you want to be a doctor, lawyer, designer or journalist, there is a placement waiting for you. Step out of the classroom and see your path clearly! Register at Student Services before the 20th of this month. Spots are limited — first come, first served. We look forward to your participation!</w:t>
      </w:r>
    </w:p>
    <w:p>
      <w:pPr>
        <w:spacing w:after="120" w:before="240"/>
      </w:pPr>
      <w:r>
        <w:rPr>
          <w:rFonts w:ascii="Arial" w:cs="Arial" w:eastAsia="楷体" w:hAnsi="Arial"/>
          <w:b/>
          <w:bCs/>
          <w:sz w:val="26"/>
          <w:szCs w:val="26"/>
        </w:rPr>
        <w:t xml:space="preserve">Question 3</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both texts. Demonstrates a strong ability to synthesise the information and ideas from both texts by writing an effective email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both texts. Demonstrates a sound ability to synthesise the information and ideas from both texts by writing an appropriate email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6–7</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both texts. Demonstrates some ability to synthesise the information and ideas from both texts by writing an email with some awareness of context, purpose and audience. Demonstrates control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4–5</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one or both text(s).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2–3</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some relevant information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w:t>
            </w:r>
          </w:p>
        </w:tc>
      </w:tr>
    </w:tbl>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Negative consequences of losing Chinese (synthesising both texts):</w:t>
      </w:r>
    </w:p>
    <w:p>
      <w:pPr>
        <w:spacing w:after="40" w:before="0" w:line="280"/>
        <w:ind w:left="480" w:hanging="240"/>
      </w:pPr>
      <w:r>
        <w:rPr>
          <w:rFonts w:ascii="Arial" w:cs="Arial" w:eastAsia="楷体" w:hAnsi="Arial"/>
          <w:sz w:val="22"/>
          <w:szCs w:val="22"/>
        </w:rPr>
        <w:t xml:space="preserve">•    • Loss of family connection — the podcast's research that over 70% of second-generation Chinese-Australian children stop using Chinese by high school is made vivid in the blog through the writer's grandfather scene: she 'could only manage a few simple Chinese words mixed with English' and watched her grandfather's smile 'slowly freeze'.</w:t>
      </w:r>
    </w:p>
    <w:p>
      <w:pPr>
        <w:spacing w:after="40" w:before="0" w:line="280"/>
        <w:ind w:left="480" w:hanging="240"/>
      </w:pPr>
      <w:r>
        <w:rPr>
          <w:rFonts w:ascii="Arial" w:cs="Arial" w:eastAsia="楷体" w:hAnsi="Arial"/>
          <w:sz w:val="22"/>
          <w:szCs w:val="22"/>
        </w:rPr>
        <w:t xml:space="preserve">•    • Cultural disconnection — the podcast warns that 'Chinese is not just a language but a vehicle of culture' and that losing it creates an emotional gap with grandparents and family history; the blog's writer realises that giving up Chinese means giving up 'the key to deep communication' with family.</w:t>
      </w:r>
    </w:p>
    <w:p>
      <w:pPr>
        <w:spacing w:after="40" w:before="0" w:line="280"/>
        <w:ind w:left="480" w:hanging="240"/>
      </w:pPr>
      <w:r>
        <w:rPr>
          <w:rFonts w:ascii="Arial" w:cs="Arial" w:eastAsia="楷体" w:hAnsi="Arial"/>
          <w:sz w:val="22"/>
          <w:szCs w:val="22"/>
        </w:rPr>
        <w:t xml:space="preserve">•    • Identity loss — both texts frame Chinese as a bridge between generations and a guardian of identity, not merely an academic subject.</w:t>
      </w:r>
    </w:p>
    <w:p>
      <w:pPr>
        <w:spacing w:after="40" w:before="0" w:line="280"/>
        <w:ind w:left="480" w:hanging="240"/>
      </w:pPr>
      <w:r>
        <w:rPr>
          <w:rFonts w:ascii="Arial" w:cs="Arial" w:eastAsia="楷体" w:hAnsi="Arial"/>
          <w:sz w:val="22"/>
          <w:szCs w:val="22"/>
        </w:rPr>
        <w:t xml:space="preserve">•  Positive actions (drawing on both texts):</w:t>
      </w:r>
    </w:p>
    <w:p>
      <w:pPr>
        <w:spacing w:after="40" w:before="0" w:line="280"/>
        <w:ind w:left="480" w:hanging="240"/>
      </w:pPr>
      <w:r>
        <w:rPr>
          <w:rFonts w:ascii="Arial" w:cs="Arial" w:eastAsia="楷体" w:hAnsi="Arial"/>
          <w:sz w:val="22"/>
          <w:szCs w:val="22"/>
        </w:rPr>
        <w:t xml:space="preserve">•    • Create immersive Chinese-language environments at home — the podcast recommends speaking Chinese with siblings, watching Chinese films, and discussing current events; the blog's writer enacts this through cooking Chinese food with her mother and watching Chinese TV dramas every weekend.</w:t>
      </w:r>
    </w:p>
    <w:p>
      <w:pPr>
        <w:spacing w:after="40" w:before="0" w:line="280"/>
        <w:ind w:left="480" w:hanging="240"/>
      </w:pPr>
      <w:r>
        <w:rPr>
          <w:rFonts w:ascii="Arial" w:cs="Arial" w:eastAsia="楷体" w:hAnsi="Arial"/>
          <w:sz w:val="22"/>
          <w:szCs w:val="22"/>
        </w:rPr>
        <w:t xml:space="preserve">•    • Reframe Chinese as part of daily life — not a 'weekend tutoring class homework' (podcast) but as the bridge that lets you genuinely connect with grandparents (blog).</w:t>
      </w:r>
    </w:p>
    <w:p>
      <w:pPr>
        <w:spacing w:after="40" w:before="0" w:line="280"/>
        <w:ind w:left="480" w:hanging="240"/>
      </w:pPr>
      <w:r>
        <w:rPr>
          <w:rFonts w:ascii="Arial" w:cs="Arial" w:eastAsia="楷体" w:hAnsi="Arial"/>
          <w:sz w:val="22"/>
          <w:szCs w:val="22"/>
        </w:rPr>
        <w:t xml:space="preserve">•  Synthesis and reflective closure:</w:t>
      </w:r>
    </w:p>
    <w:p>
      <w:pPr>
        <w:spacing w:after="40" w:before="0" w:line="280"/>
        <w:ind w:left="480" w:hanging="240"/>
      </w:pPr>
      <w:r>
        <w:rPr>
          <w:rFonts w:ascii="Arial" w:cs="Arial" w:eastAsia="楷体" w:hAnsi="Arial"/>
          <w:sz w:val="22"/>
          <w:szCs w:val="22"/>
        </w:rPr>
        <w:t xml:space="preserve">•    • Treat learning Chinese as a lifelong investment in family ties and cultural identity, not a school chore.</w:t>
      </w:r>
    </w:p>
    <w:p>
      <w:pPr>
        <w:spacing w:after="40" w:before="0" w:line="280"/>
        <w:ind w:left="480" w:hanging="240"/>
      </w:pPr>
      <w:r>
        <w:rPr>
          <w:rFonts w:ascii="Arial" w:cs="Arial" w:eastAsia="楷体" w:hAnsi="Arial"/>
          <w:sz w:val="22"/>
          <w:szCs w:val="22"/>
        </w:rPr>
        <w:t xml:space="preserve">•    • Take personal responsibility — both texts emphasise that with deliberate effort, lost Chinese can be relearned and family relationships rebuilt.</w:t>
      </w:r>
    </w:p>
    <w:p>
      <w:pPr>
        <w:spacing w:after="120" w:before="240"/>
      </w:pPr>
      <w:r>
        <w:rPr>
          <w:rFonts w:ascii="Arial" w:cs="Arial" w:eastAsia="楷体" w:hAnsi="Arial"/>
          <w:b/>
          <w:bCs/>
          <w:sz w:val="26"/>
          <w:szCs w:val="26"/>
        </w:rPr>
        <w:t xml:space="preserve">Question 4</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the text. Demonstrates a strong ability to respond to the text personally and critically by writing an effective letter to the editor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the text. Demonstrates a sound ability to respond to the text personally and critically by writing an appropriate letter to the editor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7–8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the text. Demonstrates some ability to respond to the text personally and critically by writing a letter to the editor with some awareness of context, purpose and audience. Demonstrates control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the text.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limited understanding of the text. Demonstrates a limited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Acknowledge the article's central claim — fast fashion has severe environmental costs: the industry is the world's second-largest polluter, and a truckload of clothes is dumped every second.</w:t>
      </w:r>
    </w:p>
    <w:p>
      <w:pPr>
        <w:spacing w:after="40" w:before="0" w:line="280"/>
        <w:ind w:left="480" w:hanging="240"/>
      </w:pPr>
      <w:r>
        <w:rPr>
          <w:rFonts w:ascii="Arial" w:cs="Arial" w:eastAsia="楷体" w:hAnsi="Arial"/>
          <w:sz w:val="22"/>
          <w:szCs w:val="22"/>
        </w:rPr>
        <w:t xml:space="preserve">•  Present a personal view — agree that young people bear shared responsibility for changing consumption habits, OR argue that systemic change (industry regulation, brand accountability) matters more than individual choices.</w:t>
      </w:r>
    </w:p>
    <w:p>
      <w:pPr>
        <w:spacing w:after="40" w:before="0" w:line="280"/>
        <w:ind w:left="480" w:hanging="240"/>
      </w:pPr>
      <w:r>
        <w:rPr>
          <w:rFonts w:ascii="Arial" w:cs="Arial" w:eastAsia="楷体" w:hAnsi="Arial"/>
          <w:sz w:val="22"/>
          <w:szCs w:val="22"/>
        </w:rPr>
        <w:t xml:space="preserve">•  Reference 全球公民意识 (global citizenship awareness) as the guiding value — each purchase is a 'vote' for the future we want.</w:t>
      </w:r>
    </w:p>
    <w:p>
      <w:pPr>
        <w:spacing w:after="40" w:before="0" w:line="280"/>
        <w:ind w:left="480" w:hanging="240"/>
      </w:pPr>
      <w:r>
        <w:rPr>
          <w:rFonts w:ascii="Arial" w:cs="Arial" w:eastAsia="楷体" w:hAnsi="Arial"/>
          <w:sz w:val="22"/>
          <w:szCs w:val="22"/>
        </w:rPr>
        <w:t xml:space="preserve">•  Reference specific alternatives mentioned in the article: 二手服装店 (second-hand shops), 改造旧衣 (modifying / upcycling old clothes), 以物换物 (clothes-swap events).</w:t>
      </w:r>
    </w:p>
    <w:p>
      <w:pPr>
        <w:spacing w:after="40" w:before="0" w:line="280"/>
        <w:ind w:left="480" w:hanging="240"/>
      </w:pPr>
      <w:r>
        <w:rPr>
          <w:rFonts w:ascii="Arial" w:cs="Arial" w:eastAsia="楷体" w:hAnsi="Arial"/>
          <w:sz w:val="22"/>
          <w:szCs w:val="22"/>
        </w:rPr>
        <w:t xml:space="preserve">•  Call to action — young people can lead by example; small collective actions accumulate into systemic change.</w:t>
      </w:r>
    </w:p>
    <w:p>
      <w:pPr>
        <w:spacing w:after="40" w:before="0" w:line="280"/>
        <w:ind w:left="480" w:hanging="240"/>
      </w:pPr>
      <w:r>
        <w:rPr>
          <w:rFonts w:ascii="Arial" w:cs="Arial" w:eastAsia="楷体" w:hAnsi="Arial"/>
          <w:sz w:val="22"/>
          <w:szCs w:val="22"/>
        </w:rPr>
        <w:t xml:space="preserve">•  Format of a letter to the editor: 尊敬的编辑 + 敬礼 + 读者署名.</w:t>
      </w:r>
    </w:p>
    <w:p>
      <w:pPr>
        <w:spacing w:after="120" w:before="240"/>
      </w:pPr>
      <w:r>
        <w:rPr>
          <w:rFonts w:ascii="Arial" w:cs="Arial" w:eastAsia="楷体" w:hAnsi="Arial"/>
          <w:b/>
          <w:bCs/>
          <w:sz w:val="26"/>
          <w:szCs w:val="26"/>
        </w:rPr>
        <w:t xml:space="preserve">Question 5</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a perceptive analysis of how Chef Liang expresses and shapes his bicultural identity through his culinary career. Provides detailed reference to both the content and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a thorough analysis of how Chef Liang expresses and shapes his bicultural identity through his culinary career. Provides sound reference to both the content and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7–8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a sound analysis of how Chef Liang expresses and shapes his bicultural identity through his culinary career. Provides some reference to both the content and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how Chef Liang expresses his bicultural identity. Provides some reference to the content and/or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limited understanding of the text. Provides limited reference to the content and/or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Chef Liang shows the link between his bicultural identity and his fusion-cuisine career through his use of content and language. A perceptive analysis could draw on the following:</w:t>
      </w:r>
    </w:p>
    <w:p>
      <w:pPr>
        <w:spacing w:after="40" w:before="0" w:line="280"/>
        <w:ind w:left="480" w:hanging="240"/>
      </w:pPr>
      <w:r>
        <w:rPr>
          <w:rFonts w:ascii="Arial" w:cs="Arial" w:eastAsia="楷体" w:hAnsi="Arial"/>
          <w:sz w:val="22"/>
          <w:szCs w:val="22"/>
        </w:rPr>
        <w:t xml:space="preserve">•  Personal anecdote – Chef Liang's childhood memory of his mother recreating 'the taste of home' (家乡的味道) in a foreign kitchen, and his pivotal Sydney fish-market moment of seeing 'multicoloured local seafood' (五颜六色的本地海鲜), shows that his bicultural pivot emerged from lived experience, not external pressure.</w:t>
      </w:r>
    </w:p>
    <w:p>
      <w:pPr>
        <w:spacing w:after="40" w:before="0" w:line="280"/>
        <w:ind w:left="480" w:hanging="240"/>
      </w:pPr>
      <w:r>
        <w:rPr>
          <w:rFonts w:ascii="Arial" w:cs="Arial" w:eastAsia="楷体" w:hAnsi="Arial"/>
          <w:sz w:val="22"/>
          <w:szCs w:val="22"/>
        </w:rPr>
        <w:t xml:space="preserve">•  Idiom – '耳濡目染' (steeped in what one sees and hears) frames cultural transmission as immersive and unconscious — his bicultural identity was formed at home through everyday family practice.</w:t>
      </w:r>
    </w:p>
    <w:p>
      <w:pPr>
        <w:spacing w:after="40" w:before="0" w:line="280"/>
        <w:ind w:left="480" w:hanging="240"/>
      </w:pPr>
      <w:r>
        <w:rPr>
          <w:rFonts w:ascii="Arial" w:cs="Arial" w:eastAsia="楷体" w:hAnsi="Arial"/>
          <w:sz w:val="22"/>
          <w:szCs w:val="22"/>
        </w:rPr>
        <w:t xml:space="preserve">•  Simile – describing each dish as both 'an experiment' and 'a dialogue — East meeting West, tradition meeting innovation' (每一道菜……一次对话) reframes fusion as a conversation rather than a compromise.</w:t>
      </w:r>
    </w:p>
    <w:p>
      <w:pPr>
        <w:spacing w:after="40" w:before="0" w:line="280"/>
        <w:ind w:left="480" w:hanging="240"/>
      </w:pPr>
      <w:r>
        <w:rPr>
          <w:rFonts w:ascii="Arial" w:cs="Arial" w:eastAsia="楷体" w:hAnsi="Arial"/>
          <w:sz w:val="22"/>
          <w:szCs w:val="22"/>
        </w:rPr>
        <w:t xml:space="preserve">•  Proverb – '民以食为天' (Food is the heaven of the people) elevates his work from a commercial trade to cultural preservation, anchoring his identity in a recognisable Chinese worldview.</w:t>
      </w:r>
    </w:p>
    <w:p>
      <w:pPr>
        <w:spacing w:after="40" w:before="0" w:line="280"/>
        <w:ind w:left="480" w:hanging="240"/>
      </w:pPr>
      <w:r>
        <w:rPr>
          <w:rFonts w:ascii="Arial" w:cs="Arial" w:eastAsia="楷体" w:hAnsi="Arial"/>
          <w:sz w:val="22"/>
          <w:szCs w:val="22"/>
        </w:rPr>
        <w:t xml:space="preserve">•  Listing – his three named fusion creations — Tasmanian salmon for 清蒸鱼, Queensland green mango for 凉拌, the Cantonese 煲 technique applied to Australian lamb — give concrete evidence that integration happens in practice, not just in theory.</w:t>
      </w:r>
    </w:p>
    <w:p>
      <w:pPr>
        <w:spacing w:after="40" w:before="0" w:line="280"/>
        <w:ind w:left="480" w:hanging="240"/>
      </w:pPr>
      <w:r>
        <w:rPr>
          <w:rFonts w:ascii="Arial" w:cs="Arial" w:eastAsia="楷体" w:hAnsi="Arial"/>
          <w:sz w:val="22"/>
          <w:szCs w:val="22"/>
        </w:rPr>
        <w:t xml:space="preserve">•  Rhetorical question – '难道粤菜的精髓只能用中国的食材吗？' (Must the essence of Cantonese cuisine use only Chinese ingredients?) challenges static cultural orthodoxy and signals his ambition to redefine 粤菜 within an Australian context.</w:t>
      </w:r>
    </w:p>
    <w:p>
      <w:pPr>
        <w:spacing w:after="120" w:before="240"/>
      </w:pPr>
      <w:r>
        <w:rPr>
          <w:rFonts w:ascii="Arial" w:cs="Arial" w:eastAsia="楷体" w:hAnsi="Arial"/>
          <w:b/>
          <w:bCs/>
          <w:sz w:val="26"/>
          <w:szCs w:val="26"/>
        </w:rPr>
        <w:t xml:space="preserve">Question 6</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both texts. Demonstrates a strong ability to reflect on the texts by writing an effective speech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11–12</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both texts. Demonstrates a sound ability to reflect on the texts by writing an appropriate speech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8–10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both texts. Demonstrates some ability to reflect on the texts by writing a speech with some awareness of context, purpose and audience. Demonstrates control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5–7</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one or both text(s).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limited understanding of one or both text(s). Demonstrates a limited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Indicative Band 6 model response (not NESA-published):</w:t>
      </w:r>
    </w:p>
    <w:p>
      <w:pPr>
        <w:spacing w:after="120" w:before="0" w:line="360"/>
      </w:pPr>
      <w:r>
        <w:rPr>
          <w:rFonts w:ascii="楷体" w:cs="楷体" w:eastAsia="楷体" w:hAnsi="楷体"/>
          <w:sz w:val="24"/>
          <w:szCs w:val="24"/>
        </w:rPr>
        <w:t xml:space="preserve">尊敬的老师、亲爱的同学们：
大家好！今天我演讲的题目是“什么才是有意义的事业”。校长在通知里问我们：是高薪？是社会贡献？还是个人热情？小华提到她妈妈是社区护士，工资不高，但每天帮助病人，眼睛里有光。这让我深受触动。迈克说得好：“行行出状元”，只要热爱、专注、并能为社会贡献，任何行业都是有意义的。综上所述，有意义的事业不在于职业的名声或薪水，而在于你能否在工作中实现自我、温暖他人。让我们勇敢追随内心，活出有热度的人生！谢谢大家！</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Respected teachers, dear classmates: Hello everyone! The topic of my speech today is 'What makes a meaningful career'. In the principal's notice, he asks us: is it high pay? Social contribution? Personal passion? Xiao Hua mentioned that her mother is a community nurse — her salary isn't high, but every day she helps patients with light in her eyes. This deeply moved me. Mike said it well: 'every profession produces a champion (行行出状元)' — as long as you have passion, focus, and the ability to contribute to society, any career is meaningful. In conclusion, a meaningful career lies not in the prestige or salary of the profession but in whether you can fulfil yourself and warm others through your work. Let us bravely follow our hearts and live lives full of warmth! Thank you all!</w:t>
      </w:r>
    </w:p>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Open with appropriate speech conventions for a classroom audience: 尊敬的老师、亲爱的同学们.</w:t>
      </w:r>
    </w:p>
    <w:p>
      <w:pPr>
        <w:spacing w:after="40" w:before="0" w:line="280"/>
        <w:ind w:left="480" w:hanging="240"/>
      </w:pPr>
      <w:r>
        <w:rPr>
          <w:rFonts w:ascii="Arial" w:cs="Arial" w:eastAsia="楷体" w:hAnsi="Arial"/>
          <w:sz w:val="22"/>
          <w:szCs w:val="22"/>
        </w:rPr>
        <w:t xml:space="preserve">•  Echo the principal's three framing questions — 高薪 / 社会贡献 / 个人热情 — and stake out a clear position.</w:t>
      </w:r>
    </w:p>
    <w:p>
      <w:pPr>
        <w:spacing w:after="40" w:before="0" w:line="280"/>
        <w:ind w:left="480" w:hanging="240"/>
      </w:pPr>
      <w:r>
        <w:rPr>
          <w:rFonts w:ascii="Arial" w:cs="Arial" w:eastAsia="楷体" w:hAnsi="Arial"/>
          <w:sz w:val="22"/>
          <w:szCs w:val="22"/>
        </w:rPr>
        <w:t xml:space="preserve">•  Draw on Xiao Hua's example (community nurse mother) to argue that meaningful work is measured by impact and passion, not salary.</w:t>
      </w:r>
    </w:p>
    <w:p>
      <w:pPr>
        <w:spacing w:after="40" w:before="0" w:line="280"/>
        <w:ind w:left="480" w:hanging="240"/>
      </w:pPr>
      <w:r>
        <w:rPr>
          <w:rFonts w:ascii="Arial" w:cs="Arial" w:eastAsia="楷体" w:hAnsi="Arial"/>
          <w:sz w:val="22"/>
          <w:szCs w:val="22"/>
        </w:rPr>
        <w:t xml:space="preserve">•  Quote or paraphrase Mike's 行行出状元 (every profession produces a champion) as evidence that meaningfulness exists in every field.</w:t>
      </w:r>
    </w:p>
    <w:p>
      <w:pPr>
        <w:spacing w:after="40" w:before="0" w:line="280"/>
        <w:ind w:left="480" w:hanging="240"/>
      </w:pPr>
      <w:r>
        <w:rPr>
          <w:rFonts w:ascii="Arial" w:cs="Arial" w:eastAsia="楷体" w:hAnsi="Arial"/>
          <w:sz w:val="22"/>
          <w:szCs w:val="22"/>
        </w:rPr>
        <w:t xml:space="preserve">•  Close with 综上所述 + a call to action — follow one's heart, contribute to society, become a better self.</w:t>
      </w:r>
    </w:p>
    <w:p>
      <w:pPr>
        <w:spacing w:after="40" w:before="0" w:line="280"/>
        <w:ind w:left="480" w:hanging="240"/>
      </w:pPr>
      <w:r>
        <w:rPr>
          <w:rFonts w:ascii="Arial" w:cs="Arial" w:eastAsia="楷体" w:hAnsi="Arial"/>
          <w:sz w:val="22"/>
          <w:szCs w:val="22"/>
        </w:rPr>
        <w:t xml:space="preserve">•  Close with 谢谢大家 per speech convention.</w:t>
      </w:r>
    </w:p>
    <w:p>
      <w:pPr>
        <w:sectPr>
          <w:headerReference w:type="default" r:id="rId9"/>
          <w:footerReference w:type="default" r:id="rId10"/>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II — Composing texts</w:t>
      </w:r>
    </w:p>
    <w:p>
      <w:pPr>
        <w:spacing w:after="180" w:before="0"/>
      </w:pPr>
      <w:r>
        <w:rPr>
          <w:rFonts w:ascii="Arial" w:cs="Arial" w:eastAsia="楷体" w:hAnsi="Arial"/>
          <w:b/>
          <w:bCs/>
          <w:sz w:val="26"/>
          <w:szCs w:val="26"/>
        </w:rPr>
        <w:t xml:space="preserve">Part A — Question 7 (10 marks)</w:t>
      </w:r>
    </w:p>
    <w:p>
      <w:pPr>
        <w:spacing w:after="120" w:before="240"/>
      </w:pPr>
      <w:r>
        <w:rPr>
          <w:rFonts w:ascii="Arial" w:cs="Arial" w:eastAsia="楷体" w:hAnsi="Arial"/>
          <w:b/>
          <w:bCs/>
          <w:sz w:val="26"/>
          <w:szCs w:val="26"/>
        </w:rPr>
        <w:t xml:space="preserve">Question 7</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Writes an effective diary entry specific to context, purpose and audience. Presents well-structured and logically sequenced information and ideas. Demonstrates sustained control of a range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Writes an appropriate diary entry specific to context, purpose and audience. Presents structured and logically sequenced information and ideas. Demonstrates control of a range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7–8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Writes an appropriate diary entry with an awareness of context, purpose and audience. Structures AND/OR sequences information and ideas. Demonstrates some control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Attempts to write a diary entry with some awareness of context, purpose AND/OR audience. Attempts to structure OR sequence information and ideas. Demonstrates limited control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Attempts to communicate relevant information AND/OR ideas. Uses some appropriate language</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Indicative Band 6 model response (not NESA-published):</w:t>
      </w:r>
    </w:p>
    <w:p>
      <w:pPr>
        <w:spacing w:after="120" w:before="0" w:line="360"/>
      </w:pPr>
      <w:r>
        <w:rPr>
          <w:rFonts w:ascii="楷体" w:cs="楷体" w:eastAsia="楷体" w:hAnsi="楷体"/>
          <w:sz w:val="24"/>
          <w:szCs w:val="24"/>
        </w:rPr>
        <w:t xml:space="preserve">2026年5月25日 星期一 晴
今天是奶奶八十大寿，全家在家里办了一场中西合璧的生日聚会。我们既吃了长寿面，也切了奶油蛋糕；既唱了“Happy Birthday”，也送上了“福如东海”的红包。奶奶看着我用中英双语为她写的贺卡，感动得流下了眼泪。那一刻我明白，“跨越东西的我们”不是缺憾，而是双倍的祝福。</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25 May 2026, Monday, Sunny
Today was Grandma's 80th birthday, and our whole family held a Chinese-Western fusion birthday party at home. We ate longevity noodles and cut a cream cake; we sang 'Happy Birthday' and presented a 红包 (red envelope) with the blessing '福如东海' (May your blessings be as deep as the East Sea). When Grandma saw the bilingual birthday card I had written for her in Chinese and English, she was so moved she cried. In that moment I understood: 'those of us who straddle East and West' is not a deficit but a double blessing.</w:t>
      </w:r>
    </w:p>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Diary entry format: date + weekday + weather in opening line.</w:t>
      </w:r>
    </w:p>
    <w:p>
      <w:pPr>
        <w:spacing w:after="40" w:before="0" w:line="280"/>
        <w:ind w:left="480" w:hanging="240"/>
      </w:pPr>
      <w:r>
        <w:rPr>
          <w:rFonts w:ascii="Arial" w:cs="Arial" w:eastAsia="楷体" w:hAnsi="Arial"/>
          <w:sz w:val="22"/>
          <w:szCs w:val="22"/>
        </w:rPr>
        <w:t xml:space="preserve">•  Personal-voice reflection on a specific bicultural moment — could be a family event (a grandparent's birthday, a wedding, Lunar New Year), a school cultural day, a first visit to China, hosting overseas relatives, or an encounter that highlighted dual belonging.</w:t>
      </w:r>
    </w:p>
    <w:p>
      <w:pPr>
        <w:spacing w:after="40" w:before="0" w:line="280"/>
        <w:ind w:left="480" w:hanging="240"/>
      </w:pPr>
      <w:r>
        <w:rPr>
          <w:rFonts w:ascii="Arial" w:cs="Arial" w:eastAsia="楷体" w:hAnsi="Arial"/>
          <w:sz w:val="22"/>
          <w:szCs w:val="22"/>
        </w:rPr>
        <w:t xml:space="preserve">•  Concrete bicultural details — pairings of Chinese and Australian customs / foods / languages.</w:t>
      </w:r>
    </w:p>
    <w:p>
      <w:pPr>
        <w:spacing w:after="40" w:before="0" w:line="280"/>
        <w:ind w:left="480" w:hanging="240"/>
      </w:pPr>
      <w:r>
        <w:rPr>
          <w:rFonts w:ascii="Arial" w:cs="Arial" w:eastAsia="楷体" w:hAnsi="Arial"/>
          <w:sz w:val="22"/>
          <w:szCs w:val="22"/>
        </w:rPr>
        <w:t xml:space="preserve">•  Use of 1+ 成语 or culturally weighted phrase (e.g. 福如东海 / 入乡随俗 / 和而不同).</w:t>
      </w:r>
    </w:p>
    <w:p>
      <w:pPr>
        <w:spacing w:after="40" w:before="0" w:line="280"/>
        <w:ind w:left="480" w:hanging="240"/>
      </w:pPr>
      <w:r>
        <w:rPr>
          <w:rFonts w:ascii="Arial" w:cs="Arial" w:eastAsia="楷体" w:hAnsi="Arial"/>
          <w:sz w:val="22"/>
          <w:szCs w:val="22"/>
        </w:rPr>
        <w:t xml:space="preserve">•  Reflective closing thought reframing bicultural identity as a strength or double blessing rather than a deficit.</w:t>
      </w:r>
    </w:p>
    <w:p>
      <w:pPr>
        <w:spacing w:after="180" w:before="360"/>
      </w:pPr>
      <w:r>
        <w:rPr>
          <w:rFonts w:ascii="Arial" w:cs="Arial" w:eastAsia="楷体" w:hAnsi="Arial"/>
          <w:b/>
          <w:bCs/>
          <w:sz w:val="26"/>
          <w:szCs w:val="26"/>
        </w:rPr>
        <w:t xml:space="preserve">Part B — Question 8 (20 marks)</w:t>
      </w:r>
    </w:p>
    <w:p>
      <w:pPr>
        <w:spacing w:after="120" w:before="240"/>
      </w:pPr>
      <w:r>
        <w:rPr>
          <w:rFonts w:ascii="Arial" w:cs="Arial" w:eastAsia="楷体" w:hAnsi="Arial"/>
          <w:b/>
          <w:bCs/>
          <w:sz w:val="26"/>
          <w:szCs w:val="26"/>
        </w:rPr>
        <w:t xml:space="preserve">Question 8</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highly-developed skills in presenting and substantiating information, opinions and ideas relevant to the question. Communicates authentically for the specified context, purpose and audience. Demonstrates skilful control of a range of language features and literary devices. Structures and sequences information and ideas coherently and effectively</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17–20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well-developed skills in presenting and substantiating information, opinions and ideas relevant to the question. Communicates effectively for the specified context, purpose and audience. Demonstrates control of a range of language features and literary devices. Structures and sequences information and ideas coherently</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13–16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sound skills in presenting AND/OR substantiating information, opinions and ideas relevant to the question. Communicates appropriately for the specified context, purpose and audience. Demonstrates control of language features and some literary devices. Structures and sequences information and ideas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9–12</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information, opinions AND/OR ideas with some relevance to the question. Communicates with some awareness of the context, purpose and audience. Demonstrates limited control of language features AND/OR literary devices. Attempts to structure and sequence information and ideas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limited information, opinions AND/OR ideas. Attempts to communicate using basic Chinese. Demonstrates limited control of language features AND/OR literary devices. Attempts to structure OR sequence information OR ideas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1–4</w:t>
            </w:r>
          </w:p>
        </w:tc>
      </w:tr>
    </w:tbl>
    <w:p>
      <w:pPr>
        <w:spacing w:after="60" w:before="180"/>
      </w:pPr>
      <w:r>
        <w:rPr>
          <w:rFonts w:ascii="Arial" w:cs="Arial" w:eastAsia="楷体" w:hAnsi="Arial"/>
          <w:b/>
          <w:bCs/>
          <w:i/>
          <w:iCs/>
          <w:sz w:val="22"/>
          <w:szCs w:val="22"/>
        </w:rPr>
        <w:t xml:space="preserve">Indicative Band 6 model response (not NESA-published):</w:t>
      </w:r>
    </w:p>
    <w:p>
      <w:pPr>
        <w:spacing w:after="120" w:before="0" w:line="360"/>
      </w:pPr>
      <w:r>
        <w:rPr>
          <w:rFonts w:ascii="楷体" w:cs="楷体" w:eastAsia="楷体" w:hAnsi="楷体"/>
          <w:sz w:val="24"/>
          <w:szCs w:val="24"/>
        </w:rPr>
        <w:t xml:space="preserve">在多元文化的澳大利亚社会，中国传统价值观对华裔年轻人仍然举足轻重。有人认为这些价值观与现代生活格格不入，但我坚信，它们是华裔年轻人立足社会的精神根基。
首先，“孝道”教会我们感恩与责任。在个人主义盛行的西方社会，懂得尊敬长辈、关爱家人，使华裔年轻人具备独特的家庭温度与责任感。其次，“勤奋”与“自律”是中华文化的核心。“十年寒窗”的精神帮助我们在学业与事业上脱颖而出。最后，“和而不同”的智慧让华裔年轻人在多元社会中游刃有余，既能融入主流，又能坚守自我。
综上所述，中国传统价值观不是束缚，而是华裔年轻人独有的优势。我们既是澳洲社会的一员，更是中华文化的传承者。</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In multicultural Australian society, traditional Chinese values remain crucial for young Chinese-Australians. Some argue these values are incompatible with modern life, but I firmly believe they are the spiritual foundation upon which Chinese-Australian youth stand in society.
First, 'filial piety' teaches us gratitude and responsibility. In a Western society dominated by individualism, knowing how to respect elders and care for family gives Chinese-Australian youth a distinctive familial warmth and sense of duty. Second, 'diligence' and 'self-discipline' are core Chinese cultural values. The spirit of '十年寒窗' (ten years' hard study at a cold window) helps us excel in academic and professional life. Finally, the wisdom of '和而不同' (harmony in diversity) lets Chinese-Australian youth navigate multicultural society with ease — fitting into the mainstream while staying true to themselves.
In summary, traditional Chinese values are not constraints but a unique strength for Chinese-Australian youth. We are members of Australian society and equally inheritors of Chinese culture.</w:t>
      </w:r>
    </w:p>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Marker guidance (NESA exam-setting principle 2.9): a question on a controversial issue 'should be evaluated in terms of the presentation of the evidence rather than the position taken'. Students may argue EITHER that traditional Chinese values remain important OR that their relevance has shifted/declined for modern Chinese-Australian youth. Reward the QUALITY of evidence and reasoning for the chosen position, NOT the position itself.</w:t>
      </w:r>
    </w:p>
    <w:p>
      <w:pPr>
        <w:spacing w:after="40" w:before="0" w:line="280"/>
        <w:ind w:left="480" w:hanging="240"/>
      </w:pPr>
      <w:r>
        <w:rPr>
          <w:rFonts w:ascii="Arial" w:cs="Arial" w:eastAsia="楷体" w:hAnsi="Arial"/>
          <w:sz w:val="22"/>
          <w:szCs w:val="22"/>
        </w:rPr>
        <w:t xml:space="preserve">•  PRO-thesis arguments (traditional values remain important):</w:t>
      </w:r>
    </w:p>
    <w:p>
      <w:pPr>
        <w:spacing w:after="40" w:before="0" w:line="280"/>
        <w:ind w:left="480" w:hanging="240"/>
      </w:pPr>
      <w:r>
        <w:rPr>
          <w:rFonts w:ascii="Arial" w:cs="Arial" w:eastAsia="楷体" w:hAnsi="Arial"/>
          <w:sz w:val="22"/>
          <w:szCs w:val="22"/>
        </w:rPr>
        <w:t xml:space="preserve">•    • 孝道 (filial piety) — in an individualistic Western society, respect for elders and care for family give Chinese-Australian youth distinctive familial warmth and a sense of responsibility.</w:t>
      </w:r>
    </w:p>
    <w:p>
      <w:pPr>
        <w:spacing w:after="40" w:before="0" w:line="280"/>
        <w:ind w:left="480" w:hanging="240"/>
      </w:pPr>
      <w:r>
        <w:rPr>
          <w:rFonts w:ascii="Arial" w:cs="Arial" w:eastAsia="楷体" w:hAnsi="Arial"/>
          <w:sz w:val="22"/>
          <w:szCs w:val="22"/>
        </w:rPr>
        <w:t xml:space="preserve">•    • 勤奋 / 自律 (diligence and self-discipline) — the spirit of '十年寒窗' helps young people excel in studies and careers.</w:t>
      </w:r>
    </w:p>
    <w:p>
      <w:pPr>
        <w:spacing w:after="40" w:before="0" w:line="280"/>
        <w:ind w:left="480" w:hanging="240"/>
      </w:pPr>
      <w:r>
        <w:rPr>
          <w:rFonts w:ascii="Arial" w:cs="Arial" w:eastAsia="楷体" w:hAnsi="Arial"/>
          <w:sz w:val="22"/>
          <w:szCs w:val="22"/>
        </w:rPr>
        <w:t xml:space="preserve">•    • 和而不同 (harmony in diversity) — Confucian wisdom that lets Chinese-Australian youth navigate multicultural society while staying true to themselves.</w:t>
      </w:r>
    </w:p>
    <w:p>
      <w:pPr>
        <w:spacing w:after="40" w:before="0" w:line="280"/>
        <w:ind w:left="480" w:hanging="240"/>
      </w:pPr>
      <w:r>
        <w:rPr>
          <w:rFonts w:ascii="Arial" w:cs="Arial" w:eastAsia="楷体" w:hAnsi="Arial"/>
          <w:sz w:val="22"/>
          <w:szCs w:val="22"/>
        </w:rPr>
        <w:t xml:space="preserve">•  COUNTER-thesis arguments (traditional values are receding in relevance):</w:t>
      </w:r>
    </w:p>
    <w:p>
      <w:pPr>
        <w:spacing w:after="40" w:before="0" w:line="280"/>
        <w:ind w:left="480" w:hanging="240"/>
      </w:pPr>
      <w:r>
        <w:rPr>
          <w:rFonts w:ascii="Arial" w:cs="Arial" w:eastAsia="楷体" w:hAnsi="Arial"/>
          <w:sz w:val="22"/>
          <w:szCs w:val="22"/>
        </w:rPr>
        <w:t xml:space="preserve">•    • Individualism and Western life-stage milestones (independence at 18, choice of partner, late childbearing) are replacing Confucian family centrality.</w:t>
      </w:r>
    </w:p>
    <w:p>
      <w:pPr>
        <w:spacing w:after="40" w:before="0" w:line="280"/>
        <w:ind w:left="480" w:hanging="240"/>
      </w:pPr>
      <w:r>
        <w:rPr>
          <w:rFonts w:ascii="Arial" w:cs="Arial" w:eastAsia="楷体" w:hAnsi="Arial"/>
          <w:sz w:val="22"/>
          <w:szCs w:val="22"/>
        </w:rPr>
        <w:t xml:space="preserve">•    • For 3rd-generation Chinese-Australians, 'tradition' is increasingly performance (Lunar New Year, mooncakes) rather than lived ethical commitment.</w:t>
      </w:r>
    </w:p>
    <w:p>
      <w:pPr>
        <w:spacing w:after="40" w:before="0" w:line="280"/>
        <w:ind w:left="480" w:hanging="240"/>
      </w:pPr>
      <w:r>
        <w:rPr>
          <w:rFonts w:ascii="Arial" w:cs="Arial" w:eastAsia="楷体" w:hAnsi="Arial"/>
          <w:sz w:val="22"/>
          <w:szCs w:val="22"/>
        </w:rPr>
        <w:t xml:space="preserve">•    • Generational distance from migrating ancestors thins the emotional weight of 孝道 / 家国 framings.</w:t>
      </w:r>
    </w:p>
    <w:p>
      <w:pPr>
        <w:spacing w:after="40" w:before="0" w:line="280"/>
        <w:ind w:left="480" w:hanging="240"/>
      </w:pPr>
      <w:r>
        <w:rPr>
          <w:rFonts w:ascii="Arial" w:cs="Arial" w:eastAsia="楷体" w:hAnsi="Arial"/>
          <w:sz w:val="22"/>
          <w:szCs w:val="22"/>
        </w:rPr>
        <w:t xml:space="preserve">•    • Treating 'Chinese culture' as monolithic risks essentialising — modern young Chinese-Australians have multiple identities (regional, generational, queer, professional) that traditional values do not address.</w:t>
      </w:r>
    </w:p>
    <w:p>
      <w:pPr>
        <w:spacing w:after="40" w:before="0" w:line="280"/>
        <w:ind w:left="480" w:hanging="240"/>
      </w:pPr>
      <w:r>
        <w:rPr>
          <w:rFonts w:ascii="Arial" w:cs="Arial" w:eastAsia="楷体" w:hAnsi="Arial"/>
          <w:sz w:val="22"/>
          <w:szCs w:val="22"/>
        </w:rPr>
        <w:t xml:space="preserve">•  Either-stance essays should use canonical connectors (首先 / 其次 / 最后 / 综上所述), substantiate each argument with concrete evidence, and avoid fence-sitting. No personal anecdotes about friends or family. No overused names (马云 / 乔布斯 / 比尔盖茨).</w:t>
      </w:r>
    </w:p>
    <w:p>
      <w:pPr>
        <w:spacing w:after="40" w:before="0" w:line="280"/>
        <w:ind w:left="480" w:hanging="240"/>
      </w:pPr>
      <w:r>
        <w:rPr>
          <w:rFonts w:ascii="Arial" w:cs="Arial" w:eastAsia="楷体" w:hAnsi="Arial"/>
          <w:sz w:val="22"/>
          <w:szCs w:val="22"/>
        </w:rPr>
        <w:t xml:space="preserve">•  Argumentative essay format: clear thesis statement, 3 substantiated arguments, synthesising conclusion. Indicative Band 6 model response (pro-thesis) is shown below; a Band 6 counter-thesis essay following the same structure with comparable evidence quality is equally markable.</w:t>
      </w:r>
    </w:p>
    <w:p>
      <w:pPr>
        <w:sectPr>
          <w:headerReference w:type="default" r:id="rId11"/>
          <w:footerReference w:type="default" r:id="rId12"/>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Mapping Grid</w:t>
      </w:r>
    </w:p>
    <w:p>
      <w:pPr>
        <w:spacing w:after="120" w:before="0"/>
      </w:pPr>
      <w:r>
        <w:rPr>
          <w:rFonts w:ascii="Arial" w:cs="Arial" w:eastAsia="楷体" w:hAnsi="Arial"/>
          <w:b/>
          <w:bCs/>
          <w:sz w:val="24"/>
          <w:szCs w:val="24"/>
        </w:rPr>
        <w:t xml:space="preserve">Oral Examination</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Question</w:t>
            </w:r>
          </w:p>
        </w:tc>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c>
          <w:tcPr>
            <w:tcW w:type="dxa" w:w="4226"/>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Content / Theme</w:t>
            </w:r>
          </w:p>
        </w:tc>
        <w:tc>
          <w:tcPr>
            <w:tcW w:type="dxa" w:w="24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Syllabus outcomes</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individual as a global citizen — personal environmental responsibility (monologue)</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LCHC6-1, LCHC6-2</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2</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Young people and their relationships — academic pressure and wellbeing (monologue)</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LCHC6-1, LCHC6-2</w:t>
            </w:r>
          </w:p>
        </w:tc>
      </w:tr>
    </w:tbl>
    <w:p>
      <w:pPr>
        <w:spacing w:after="0" w:before="240"/>
      </w:pPr>
    </w:p>
    <w:p>
      <w:pPr>
        <w:spacing w:after="120" w:before="0"/>
      </w:pPr>
      <w:r>
        <w:rPr>
          <w:rFonts w:ascii="Arial" w:cs="Arial" w:eastAsia="楷体" w:hAnsi="Arial"/>
          <w:b/>
          <w:bCs/>
          <w:sz w:val="24"/>
          <w:szCs w:val="24"/>
        </w:rPr>
        <w:t xml:space="preserve">Section I — Processing and responding</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Question</w:t>
            </w:r>
          </w:p>
        </w:tc>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c>
          <w:tcPr>
            <w:tcW w:type="dxa" w:w="4226"/>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Content / Theme</w:t>
            </w:r>
          </w:p>
        </w:tc>
        <w:tc>
          <w:tcPr>
            <w:tcW w:type="dxa" w:w="24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Syllabus outcomes</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4</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Young people and their relationships — conversation (making friends at a new school)</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LCHC6-3, LCHC6-4</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2</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6</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nature of work — radio broadcast (Career Shadow Day flyer)</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LCHC6-3, LCHC6-6</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3</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8</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Traditions and values in contemporary society — podcast and blog (heritage Chinese language)</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LCHC6-4, LCHC6-6, LCHC6-9</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4</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individual as a global citizen — newspaper article (fast fashion / sustainable consumption)</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LCHC6-4, LCHC6-6</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5</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Australian identity — interview script (Chinese-Australian fusion chef)</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LCHC6-5, LCHC6-7</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6</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12</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nature of work — notice and group chat (meaningful careers)</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LCHC6-4, LCHC6-6</w:t>
            </w:r>
          </w:p>
        </w:tc>
      </w:tr>
    </w:tbl>
    <w:p>
      <w:pPr>
        <w:spacing w:after="0" w:before="240"/>
      </w:pPr>
    </w:p>
    <w:p>
      <w:pPr>
        <w:spacing w:after="120" w:before="0"/>
      </w:pPr>
      <w:r>
        <w:rPr>
          <w:rFonts w:ascii="Arial" w:cs="Arial" w:eastAsia="楷体" w:hAnsi="Arial"/>
          <w:b/>
          <w:bCs/>
          <w:sz w:val="24"/>
          <w:szCs w:val="24"/>
        </w:rPr>
        <w:t xml:space="preserve">Section II — Composing texts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Question</w:t>
            </w:r>
          </w:p>
        </w:tc>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c>
          <w:tcPr>
            <w:tcW w:type="dxa" w:w="4226"/>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Content / Theme</w:t>
            </w:r>
          </w:p>
        </w:tc>
        <w:tc>
          <w:tcPr>
            <w:tcW w:type="dxa" w:w="24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Syllabus outcomes</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7</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Australian identity — diary entry (bicultural identity moment)</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LCHC6-8, LCHC6-9</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8</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20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Traditions and values in contemporary society — argumentative essay (traditional values for Chinese-Australian youth)</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LCHC6-8, LCHC6-9</w:t>
            </w:r>
          </w:p>
        </w:tc>
      </w:tr>
    </w:tbl>
    <w:sectPr>
      <w:headerReference w:type="default" r:id="rId13"/>
      <w:footerReference w:type="default" r:id="rId14"/>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footer" Target="footer4.xml"/><Relationship Id="rId15" Type="http://schemas.openxmlformats.org/officeDocument/2006/relationships/fontTable" Target="fontTable.xml"/><Relationship Id="rId16"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2026-06-30T08:49:19.961Z</dcterms:created>
  <dcterms:modified xsi:type="dcterms:W3CDTF">2026-06-30T08:49:19.961Z</dcterms:modified>
</cp:coreProperties>
</file>

<file path=docProps/custom.xml><?xml version="1.0" encoding="utf-8"?>
<Properties xmlns="http://schemas.openxmlformats.org/officeDocument/2006/custom-properties" xmlns:vt="http://schemas.openxmlformats.org/officeDocument/2006/docPropsVTypes"/>
</file>